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A529" w14:textId="77777777" w:rsidR="00865213" w:rsidRPr="00A8109B" w:rsidRDefault="00865213" w:rsidP="00865213">
      <w:pPr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agenda pastoral </w:t>
      </w:r>
    </w:p>
    <w:p w14:paraId="0D8DC804" w14:textId="77777777" w:rsidR="00865213" w:rsidRDefault="00865213" w:rsidP="00865213">
      <w:pPr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>15 de agosto 2024</w:t>
      </w:r>
    </w:p>
    <w:p w14:paraId="19D070A4" w14:textId="1FD37074" w:rsidR="00865213" w:rsidRPr="003C0408" w:rsidRDefault="00865213" w:rsidP="00865213">
      <w:pPr>
        <w:jc w:val="center"/>
        <w:rPr>
          <w:rFonts w:ascii="Aptos Display" w:eastAsia="Times New Roman" w:hAnsi="Aptos Display" w:cs="Times New Roman"/>
          <w:b/>
          <w:bCs/>
          <w:color w:val="275317" w:themeColor="accent6" w:themeShade="80"/>
          <w:lang w:eastAsia="pt-PT"/>
        </w:rPr>
      </w:pPr>
      <w:r w:rsidRPr="003C0408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>Paróquia de Nossa Senhora da Hora</w:t>
      </w:r>
    </w:p>
    <w:p w14:paraId="6C7DFC26" w14:textId="77777777" w:rsidR="00865213" w:rsidRDefault="00865213" w:rsidP="00865213">
      <w:pP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383F1CF7" w14:textId="77777777" w:rsidR="00865213" w:rsidRPr="00C85BBB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Horários das Missas 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6846FD94" w14:textId="77777777" w:rsidR="00865213" w:rsidRDefault="00865213" w:rsidP="00865213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067B0C68" w14:textId="74B9986D" w:rsidR="00865213" w:rsidRPr="00C85BBB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19h00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</w:p>
    <w:p w14:paraId="3997AC00" w14:textId="77777777" w:rsidR="00865213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0AAE5B03" w14:textId="6270227F" w:rsidR="00865213" w:rsidRPr="00C85BBB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 de segunda a sexta-feira</w:t>
      </w:r>
      <w:r w:rsidRPr="003C0408"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5DE641DA" w14:textId="77777777" w:rsidR="00865213" w:rsidRPr="00C85BBB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lang w:eastAsia="pt-PT"/>
        </w:rPr>
        <w:t>**</w:t>
      </w:r>
    </w:p>
    <w:p w14:paraId="65793823" w14:textId="77777777" w:rsidR="00865213" w:rsidRPr="00C85BBB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Secretaria Paroquial da Senhora da Hora 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766B7ECA" w14:textId="77777777" w:rsidR="00865213" w:rsidRPr="00C85BBB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Até ao dia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18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,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de segunda a sexta, das 19h00 às 20h00.</w:t>
      </w:r>
      <w:r>
        <w:rPr>
          <w:rFonts w:ascii="Aptos Display" w:eastAsia="Times New Roman" w:hAnsi="Aptos Display" w:cs="Times New Roman"/>
          <w:lang w:eastAsia="pt-PT"/>
        </w:rPr>
        <w:t xml:space="preserve">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De 19 a 30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: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 Encerrad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a.</w:t>
      </w:r>
    </w:p>
    <w:p w14:paraId="14EBF0B0" w14:textId="77777777" w:rsidR="00865213" w:rsidRPr="00C85BBB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934902850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2FE518C4" w14:textId="3582C2E9" w:rsidR="00865213" w:rsidRPr="00865213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Marcação de intenções 10 minutos antes da celebração </w:t>
      </w:r>
    </w:p>
    <w:p w14:paraId="02F3E356" w14:textId="77777777" w:rsidR="00865213" w:rsidRPr="003C0408" w:rsidRDefault="00865213" w:rsidP="00865213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275317" w:themeColor="accent6" w:themeShade="80"/>
          <w:sz w:val="20"/>
          <w:szCs w:val="20"/>
          <w:lang w:eastAsia="pt-PT"/>
        </w:rPr>
      </w:pPr>
    </w:p>
    <w:p w14:paraId="70C3AAF6" w14:textId="77777777" w:rsidR="00865213" w:rsidRDefault="00865213" w:rsidP="00865213">
      <w:pPr>
        <w:spacing w:after="0" w:line="360" w:lineRule="auto"/>
        <w:jc w:val="center"/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</w:pPr>
    </w:p>
    <w:p w14:paraId="6164FC55" w14:textId="43E985ED" w:rsidR="00865213" w:rsidRPr="00C85BBB" w:rsidRDefault="00865213" w:rsidP="00865213">
      <w:pPr>
        <w:spacing w:after="0" w:line="360" w:lineRule="auto"/>
        <w:jc w:val="center"/>
        <w:rPr>
          <w:rFonts w:ascii="Aptos Display" w:eastAsia="Times New Roman" w:hAnsi="Aptos Display" w:cs="Times New Roman"/>
          <w:b/>
          <w:bCs/>
          <w:color w:val="275317" w:themeColor="accent6" w:themeShade="8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>Paróquia de Guifões</w:t>
      </w:r>
    </w:p>
    <w:p w14:paraId="7A313B85" w14:textId="77777777" w:rsidR="00865213" w:rsidRDefault="00865213" w:rsidP="00865213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4DC54AB6" w14:textId="77777777" w:rsidR="00865213" w:rsidRPr="00C85BBB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Horários das Missas n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este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mês de agosto</w:t>
      </w:r>
    </w:p>
    <w:p w14:paraId="24D00973" w14:textId="77777777" w:rsidR="00865213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20E4544E" w14:textId="5A95227C" w:rsidR="00865213" w:rsidRPr="00865213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17h30 na Igreja Matriz</w:t>
      </w:r>
      <w:r>
        <w:rPr>
          <w:rFonts w:ascii="Aptos Display" w:eastAsia="Times New Roman" w:hAnsi="Aptos Display" w:cs="Times New Roman"/>
          <w:lang w:eastAsia="pt-PT"/>
        </w:rPr>
        <w:t xml:space="preserve">.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domingos às 09h00, na Igreja da Sagrada Família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Não há Missa na Igreja da Sagrada Família, no domingo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,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 dia 25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  <w:r w:rsidR="006F03FA">
        <w:rPr>
          <w:rFonts w:ascii="Aptos Display" w:eastAsia="Times New Roman" w:hAnsi="Aptos Display" w:cs="Times New Roman"/>
          <w:sz w:val="20"/>
          <w:szCs w:val="20"/>
          <w:lang w:eastAsia="pt-PT"/>
        </w:rPr>
        <w:t>Mas há Missa no próximo domingo, dia 18, às 09h00 na Igreja da Sagrada Família.</w:t>
      </w:r>
    </w:p>
    <w:p w14:paraId="64CCF852" w14:textId="77777777" w:rsidR="00865213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26E39B9E" w14:textId="1E0CA1AB" w:rsidR="00865213" w:rsidRPr="00865213" w:rsidRDefault="00865213" w:rsidP="00865213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Missas de segunda a sexta-feira</w:t>
      </w:r>
      <w:r w:rsidR="006F03FA">
        <w:rPr>
          <w:rFonts w:ascii="Aptos Display" w:eastAsia="Times New Roman" w:hAnsi="Aptos Display" w:cs="Times New Roman"/>
          <w:sz w:val="20"/>
          <w:szCs w:val="20"/>
          <w:lang w:eastAsia="pt-PT"/>
        </w:rPr>
        <w:t>, com exceção deste dia.</w:t>
      </w:r>
    </w:p>
    <w:p w14:paraId="04D5D38B" w14:textId="77777777" w:rsidR="00865213" w:rsidRPr="008B21E9" w:rsidRDefault="00865213" w:rsidP="00865213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 w:rsidRPr="008B21E9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**</w:t>
      </w:r>
    </w:p>
    <w:p w14:paraId="1A21387E" w14:textId="77777777" w:rsidR="00865213" w:rsidRPr="00C85BBB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Secretaria Paroquial de Guifões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neste mês de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0780E7B5" w14:textId="77777777" w:rsidR="00865213" w:rsidRPr="00C85BBB" w:rsidRDefault="00865213" w:rsidP="00865213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Sábados, das 15h00 às 17h15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7745CB7D" w14:textId="77777777" w:rsidR="00865213" w:rsidRDefault="00865213" w:rsidP="00865213">
      <w:pPr>
        <w:spacing w:after="0" w:line="360" w:lineRule="auto"/>
        <w:rPr>
          <w:rFonts w:ascii="Aptos Display" w:eastAsia="Times New Roman" w:hAnsi="Aptos Display" w:cs="Times New Roman"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932276732 ou Cartório Paroquial da Senhora da Hora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4B9C7837" w14:textId="77777777" w:rsidR="00865213" w:rsidRDefault="00865213" w:rsidP="00865213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23661FDA" w14:textId="77777777" w:rsidR="00865213" w:rsidRDefault="00865213"/>
    <w:sectPr w:rsidR="00865213" w:rsidSect="00865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13"/>
    <w:rsid w:val="006F03FA"/>
    <w:rsid w:val="00865213"/>
    <w:rsid w:val="00E71A0B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8A44"/>
  <w15:chartTrackingRefBased/>
  <w15:docId w15:val="{33519FF8-A8D3-4AED-97C1-FCA05D9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13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652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652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652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652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652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652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652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652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652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65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65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65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65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6521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65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6521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65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652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65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6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652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65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652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652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52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8652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65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6521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65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2024-07-27T15:14:00Z</dcterms:created>
  <dcterms:modified xsi:type="dcterms:W3CDTF">2024-07-27T15:35:00Z</dcterms:modified>
</cp:coreProperties>
</file>