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F1C5" w14:textId="7119F78E" w:rsidR="004474BF" w:rsidRDefault="004474BF" w:rsidP="004474BF">
      <w:pPr>
        <w:pStyle w:val="NormalWeb"/>
        <w:jc w:val="center"/>
      </w:pPr>
      <w:r>
        <w:rPr>
          <w:rStyle w:val="color-text"/>
        </w:rPr>
        <w:t>MOMENTO DE REFLEXÃO PARA O INÍCIO DO PERCURSO SINODAL</w:t>
      </w:r>
    </w:p>
    <w:p w14:paraId="0F38B902" w14:textId="77777777" w:rsidR="004474BF" w:rsidRDefault="004474BF" w:rsidP="004474BF">
      <w:pPr>
        <w:pStyle w:val="NormalWeb"/>
        <w:jc w:val="center"/>
      </w:pPr>
      <w:r>
        <w:rPr>
          <w:rStyle w:val="title-1-color"/>
          <w:b/>
          <w:bCs/>
          <w:i/>
          <w:iCs/>
        </w:rPr>
        <w:t>DISCURSO DO PAPA FRANCISCO</w:t>
      </w:r>
    </w:p>
    <w:p w14:paraId="0E1E3C2D" w14:textId="77777777" w:rsidR="004474BF" w:rsidRDefault="004474BF" w:rsidP="004474BF">
      <w:pPr>
        <w:pStyle w:val="NormalWeb"/>
        <w:jc w:val="center"/>
      </w:pPr>
      <w:r>
        <w:rPr>
          <w:rStyle w:val="color-text"/>
          <w:i/>
          <w:iCs/>
        </w:rPr>
        <w:t>Sala Nova do Sínodo</w:t>
      </w:r>
      <w:r>
        <w:rPr>
          <w:i/>
          <w:iCs/>
        </w:rPr>
        <w:br/>
      </w:r>
      <w:r>
        <w:rPr>
          <w:rStyle w:val="color-text"/>
          <w:i/>
          <w:iCs/>
        </w:rPr>
        <w:t>Sábado, 9 de outubro de 2021</w:t>
      </w:r>
      <w:r>
        <w:rPr>
          <w:i/>
          <w:iCs/>
        </w:rPr>
        <w:t> </w:t>
      </w:r>
    </w:p>
    <w:p w14:paraId="38F73189" w14:textId="77777777" w:rsidR="004474BF" w:rsidRDefault="004474BF" w:rsidP="004474BF">
      <w:pPr>
        <w:pStyle w:val="NormalWeb"/>
        <w:jc w:val="center"/>
      </w:pPr>
      <w:r>
        <w:rPr>
          <w:b/>
          <w:bCs/>
        </w:rPr>
        <w:t>[</w:t>
      </w:r>
      <w:hyperlink r:id="rId4" w:history="1">
        <w:r>
          <w:rPr>
            <w:rStyle w:val="Hiperligao"/>
            <w:b/>
            <w:bCs/>
          </w:rPr>
          <w:t>Multimídia</w:t>
        </w:r>
      </w:hyperlink>
      <w:r>
        <w:rPr>
          <w:b/>
          <w:bCs/>
        </w:rPr>
        <w:t>]</w:t>
      </w:r>
    </w:p>
    <w:p w14:paraId="7E342E88" w14:textId="77777777" w:rsidR="004474BF" w:rsidRDefault="004474BF" w:rsidP="004474BF">
      <w:pPr>
        <w:pStyle w:val="NormalWeb"/>
        <w:jc w:val="center"/>
      </w:pPr>
      <w:r>
        <w:t>____________________________________</w:t>
      </w:r>
    </w:p>
    <w:p w14:paraId="32EA0879" w14:textId="77777777" w:rsidR="004474BF" w:rsidRDefault="004474BF" w:rsidP="004474BF">
      <w:pPr>
        <w:pStyle w:val="NormalWeb"/>
      </w:pPr>
      <w:r>
        <w:rPr>
          <w:i/>
          <w:iCs/>
        </w:rPr>
        <w:t>Amados irmãos e irmãs!</w:t>
      </w:r>
    </w:p>
    <w:p w14:paraId="5753E78B" w14:textId="77777777" w:rsidR="004474BF" w:rsidRDefault="004474BF" w:rsidP="00D309F9">
      <w:pPr>
        <w:pStyle w:val="NormalWeb"/>
        <w:jc w:val="both"/>
      </w:pPr>
      <w:r>
        <w:t>Obrigado por estardes aqui na abertura do Sínodo. Percorrendo diversos caminhos, viestes de tantas Igrejas trazendo cada um no coração questões e esperanças; e tenho a certeza de que o Espírito nos guiará e concederá a graça de avançarmos em conjunto, de nos ouvirmos mutuamente e iniciarmos um discernimento no nosso tempo, tornando-nos solidários com as fadigas e os anseios da humanidade. Reitero que o Sínodo não é um parlamento, o Sínodo não é uma investigação sobre as opiniões; o Sínodo é um momento eclesial, e o protagonista do Sínodo é o Espírito Santo. Se não estiver o Espírito, não haverá Sínodo.</w:t>
      </w:r>
    </w:p>
    <w:p w14:paraId="48E69451" w14:textId="77777777" w:rsidR="004474BF" w:rsidRDefault="004474BF" w:rsidP="00D309F9">
      <w:pPr>
        <w:pStyle w:val="NormalWeb"/>
        <w:jc w:val="both"/>
      </w:pPr>
      <w:r>
        <w:t>Vivamos este Sínodo no espírito da ardente oração que Jesus dirigiu ao Pai pelos seus: «Para que todos sejam um só» (</w:t>
      </w:r>
      <w:proofErr w:type="spellStart"/>
      <w:r>
        <w:rPr>
          <w:i/>
          <w:iCs/>
        </w:rPr>
        <w:t>Jo</w:t>
      </w:r>
      <w:proofErr w:type="spellEnd"/>
      <w:r>
        <w:t xml:space="preserve"> 17, 21). É a isto que somos chamados: à unidade, à comunhão, à fraternidade que nasce de nos sentirmos abraçados pelo único amor de Deus. Todos indistintamente, mas em particular nós, Pastores – assim escreve São Cipriano –, «devemos manter e reivindicar com firmeza esta unidade, sobretudo nós Bispos que temos a presidência na Igreja, para dar provas de que o próprio episcopado também é uno e indiviso» (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Ecclesiae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Catholicae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Unitate</w:t>
      </w:r>
      <w:proofErr w:type="spellEnd"/>
      <w:r>
        <w:t>, 5). Por isso, no único Povo de Deus, caminhemos em conjunto para fazer a experiência duma Igreja que recebe e vive o dom da unidade e se abre à voz do Espírito.</w:t>
      </w:r>
    </w:p>
    <w:p w14:paraId="50D4B294" w14:textId="77777777" w:rsidR="004474BF" w:rsidRDefault="004474BF" w:rsidP="00D309F9">
      <w:pPr>
        <w:pStyle w:val="NormalWeb"/>
        <w:jc w:val="both"/>
      </w:pPr>
      <w:r>
        <w:t xml:space="preserve">As palavras-chave do Sínodo são três: </w:t>
      </w:r>
      <w:r>
        <w:rPr>
          <w:i/>
          <w:iCs/>
        </w:rPr>
        <w:t>comunhão</w:t>
      </w:r>
      <w:r>
        <w:t xml:space="preserve">, </w:t>
      </w:r>
      <w:r>
        <w:rPr>
          <w:i/>
          <w:iCs/>
        </w:rPr>
        <w:t>participação</w:t>
      </w:r>
      <w:r>
        <w:t xml:space="preserve">, </w:t>
      </w:r>
      <w:r>
        <w:rPr>
          <w:i/>
          <w:iCs/>
        </w:rPr>
        <w:t>missão</w:t>
      </w:r>
      <w:r>
        <w:t>. Comunhão e missão são expressões teológicas que designam – e é bom recordá-lo – o mistério da Igreja. O </w:t>
      </w:r>
      <w:hyperlink r:id="rId5" w:history="1">
        <w:r>
          <w:rPr>
            <w:rStyle w:val="Hiperligao"/>
          </w:rPr>
          <w:t>Concílio Vaticano II</w:t>
        </w:r>
      </w:hyperlink>
      <w:r>
        <w:t xml:space="preserve"> esclareceu que a </w:t>
      </w:r>
      <w:r>
        <w:rPr>
          <w:i/>
          <w:iCs/>
        </w:rPr>
        <w:t>comunhão</w:t>
      </w:r>
      <w:r>
        <w:t xml:space="preserve"> exprime a própria natureza da Igreja e, ao mesmo tempo, afirmou que a Igreja recebeu «a </w:t>
      </w:r>
      <w:r>
        <w:rPr>
          <w:i/>
          <w:iCs/>
        </w:rPr>
        <w:t>missão</w:t>
      </w:r>
      <w:r>
        <w:t xml:space="preserve"> de anunciar e instaurar o reino de Cristo e de Deus em todos os povos e constitui o germe e o princípio deste mesmo Reino na terra» (</w:t>
      </w:r>
      <w:proofErr w:type="spellStart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"https://www.vatican.va/archive/hist_councils/ii_vatican_council/documents/vat-ii_const_19641121_lumen-gentium_po.html" </w:instrText>
      </w:r>
      <w:r>
        <w:rPr>
          <w:i/>
          <w:iCs/>
        </w:rPr>
        <w:fldChar w:fldCharType="separate"/>
      </w:r>
      <w:r>
        <w:rPr>
          <w:rStyle w:val="Hiperligao"/>
          <w:i/>
          <w:iCs/>
        </w:rPr>
        <w:t>Lumen</w:t>
      </w:r>
      <w:proofErr w:type="spellEnd"/>
      <w:r>
        <w:rPr>
          <w:rStyle w:val="Hiperligao"/>
          <w:i/>
          <w:iCs/>
        </w:rPr>
        <w:t xml:space="preserve"> </w:t>
      </w:r>
      <w:proofErr w:type="spellStart"/>
      <w:r>
        <w:rPr>
          <w:rStyle w:val="Hiperligao"/>
          <w:i/>
          <w:iCs/>
        </w:rPr>
        <w:t>gentium</w:t>
      </w:r>
      <w:proofErr w:type="spellEnd"/>
      <w:r>
        <w:rPr>
          <w:i/>
          <w:iCs/>
        </w:rPr>
        <w:fldChar w:fldCharType="end"/>
      </w:r>
      <w:r>
        <w:t xml:space="preserve">, 5). Através destas duas palavras, a Igreja contempla e imita a vida da Santíssima Trindade, mistério de comunhão </w:t>
      </w:r>
      <w:r>
        <w:rPr>
          <w:i/>
          <w:iCs/>
        </w:rPr>
        <w:t xml:space="preserve">ad </w:t>
      </w:r>
      <w:proofErr w:type="spellStart"/>
      <w:r>
        <w:rPr>
          <w:i/>
          <w:iCs/>
        </w:rPr>
        <w:t>intra</w:t>
      </w:r>
      <w:proofErr w:type="spellEnd"/>
      <w:r>
        <w:t xml:space="preserve"> e fonte de missão </w:t>
      </w:r>
      <w:r>
        <w:rPr>
          <w:i/>
          <w:iCs/>
        </w:rPr>
        <w:t>ad extra</w:t>
      </w:r>
      <w:r>
        <w:t xml:space="preserve">. Depois dum tempo de reflexões doutrinais, teológicas e pastorais que caraterizaram a receção do Vaticano </w:t>
      </w:r>
      <w:proofErr w:type="spellStart"/>
      <w:r>
        <w:t>II,</w:t>
      </w:r>
      <w:hyperlink r:id="rId6" w:history="1">
        <w:r>
          <w:rPr>
            <w:rStyle w:val="Hiperligao"/>
          </w:rPr>
          <w:t>São</w:t>
        </w:r>
        <w:proofErr w:type="spellEnd"/>
        <w:r>
          <w:rPr>
            <w:rStyle w:val="Hiperligao"/>
          </w:rPr>
          <w:t xml:space="preserve"> Paulo VI</w:t>
        </w:r>
      </w:hyperlink>
      <w:r>
        <w:t xml:space="preserve"> quis condensar precisamente nestas duas palavras – comunhão e missão – «as linhas mestras, enunciadas pelo Concílio». Com efeito, ao comemorar a abertura do mesmo, afirmou que as linhas gerais foram «a comunhão, ou seja, a coesão e a plenitude interior, na graça, na verdade e na colaboração (…); e a missão, ou seja, o compromisso apostólico para com o mundo contemporâneo» (</w:t>
      </w:r>
      <w:proofErr w:type="spellStart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"https://www.vatican.va/content/paul-vi/pt/angelus/1970/documents/hf_p-vi_ang_19701011.html" </w:instrText>
      </w:r>
      <w:r>
        <w:rPr>
          <w:i/>
          <w:iCs/>
        </w:rPr>
        <w:fldChar w:fldCharType="separate"/>
      </w:r>
      <w:r>
        <w:rPr>
          <w:rStyle w:val="Hiperligao"/>
          <w:i/>
          <w:iCs/>
        </w:rPr>
        <w:t>Angelus</w:t>
      </w:r>
      <w:proofErr w:type="spellEnd"/>
      <w:r>
        <w:rPr>
          <w:i/>
          <w:iCs/>
        </w:rPr>
        <w:fldChar w:fldCharType="end"/>
      </w:r>
      <w:r>
        <w:t>, 11/X/1970), que não é proselitismo.</w:t>
      </w:r>
    </w:p>
    <w:p w14:paraId="21392C0B" w14:textId="77777777" w:rsidR="001E444E" w:rsidRDefault="004474BF" w:rsidP="00D309F9">
      <w:pPr>
        <w:pStyle w:val="NormalWeb"/>
        <w:jc w:val="both"/>
      </w:pPr>
      <w:r>
        <w:t>Ao encerrar o Sínodo de 1985, vinte anos depois da conclusão da assembleia conciliar, também </w:t>
      </w:r>
      <w:hyperlink r:id="rId7" w:history="1">
        <w:r>
          <w:rPr>
            <w:rStyle w:val="Hiperligao"/>
          </w:rPr>
          <w:t>São João Paulo II</w:t>
        </w:r>
      </w:hyperlink>
      <w:r>
        <w:t xml:space="preserve"> quis reafirmar que a natureza da Igreja é a </w:t>
      </w:r>
      <w:proofErr w:type="spellStart"/>
      <w:r>
        <w:rPr>
          <w:i/>
          <w:iCs/>
        </w:rPr>
        <w:t>koinonia</w:t>
      </w:r>
      <w:proofErr w:type="spellEnd"/>
      <w:r>
        <w:t xml:space="preserve">: dela brota a missão de ser sinal de união íntima da família humana com Deus. E acrescentou: </w:t>
      </w:r>
      <w:r>
        <w:lastRenderedPageBreak/>
        <w:t>«Convém sumamente que na Igreja se celebrem Sínodos ordinários e, se for necessário, também extraordinários», os quais, para dar fruto, devem ser bem preparados, «a saber, é preciso que nas Igrejas locais se trabalhe pela sua preparação com participação de todos» (</w:t>
      </w:r>
      <w:r>
        <w:rPr>
          <w:i/>
          <w:iCs/>
        </w:rPr>
        <w:t>Discurso de encerramento da II Assembleia Extraordinária do Sínodo dos Bispos</w:t>
      </w:r>
      <w:r>
        <w:t xml:space="preserve">, 07/XII/1985). </w:t>
      </w:r>
    </w:p>
    <w:p w14:paraId="0AD3B8BA" w14:textId="637882A7" w:rsidR="004474BF" w:rsidRDefault="004474BF" w:rsidP="00D309F9">
      <w:pPr>
        <w:pStyle w:val="NormalWeb"/>
        <w:jc w:val="both"/>
      </w:pPr>
      <w:r>
        <w:t xml:space="preserve">E aqui temos a terceira palavra: </w:t>
      </w:r>
      <w:r w:rsidRPr="001E444E">
        <w:rPr>
          <w:b/>
          <w:bCs/>
          <w:i/>
          <w:iCs/>
        </w:rPr>
        <w:t>participação</w:t>
      </w:r>
      <w:r w:rsidRPr="001E444E">
        <w:rPr>
          <w:b/>
          <w:bCs/>
        </w:rPr>
        <w:t>.</w:t>
      </w:r>
      <w:r>
        <w:t xml:space="preserve"> Comunhão e missão correm o risco de permanecer termos meio abstratos, se não se cultiva uma práxis eclesial que se exprima</w:t>
      </w:r>
      <w:r>
        <w:rPr>
          <w:i/>
          <w:iCs/>
        </w:rPr>
        <w:t xml:space="preserve"> em ações concretas de sinodalidade</w:t>
      </w:r>
      <w:r>
        <w:t xml:space="preserve"> em cada etapa do caminho e da atividade, </w:t>
      </w:r>
      <w:bookmarkStart w:id="0" w:name="_Hlk85026050"/>
      <w:r>
        <w:t>promovendo o efetivo envolvimento de todos e cada um</w:t>
      </w:r>
      <w:bookmarkEnd w:id="0"/>
      <w:r>
        <w:t>. Naturalmente celebrar um Sínodo é sempre bom e importante, mas só é verdadeiramente fecundo se se tornar expressão viva do ser Igreja, dum agir caraterizado por verdadeira participação.</w:t>
      </w:r>
    </w:p>
    <w:p w14:paraId="77626CB1" w14:textId="77777777" w:rsidR="004474BF" w:rsidRDefault="004474BF" w:rsidP="00D309F9">
      <w:pPr>
        <w:pStyle w:val="NormalWeb"/>
        <w:jc w:val="both"/>
      </w:pPr>
      <w:r>
        <w:t>E isto, não por exigências de estilo, mas de fé. A participação é uma exigência da fé batismal. De facto – como afirma o apóstolo Paulo – «num só Espírito, fomos todos batizados para formar um só corpo» (</w:t>
      </w:r>
      <w:r>
        <w:rPr>
          <w:i/>
          <w:iCs/>
        </w:rPr>
        <w:t>1 Cor</w:t>
      </w:r>
      <w:r>
        <w:t xml:space="preserve"> 12, 13). O ponto de partida, no corpo eclesial, é este e mais nenhum: o Batismo. Dele, nossa fonte de vida, deriva a igual dignidade dos filhos de Deus, embora na diferença de ministérios e carismas. Por isso, todos somos chamados a participar na vida da Igreja e na sua missão. Se falta uma participação real de todo o Povo de Deus, os discursos sobre a comunhão arriscam-se a não passar de pias intenções. Neste aspeto, deram-se alguns passos em frente, mas sente-se ainda uma certa dificuldade e somos obrigados a registar o mal-estar e a tribulação de muitos agentes pastorais, dos organismos de participação das dioceses e paróquias, das mulheres que muitas vezes ainda são deixadas à margem. </w:t>
      </w:r>
      <w:bookmarkStart w:id="1" w:name="_Hlk85028195"/>
      <w:r>
        <w:t>Participarem todos: é um compromisso eclesial irrenunciável! Para todos os batizados, este é o cartão de identidade: o Batismo.</w:t>
      </w:r>
      <w:bookmarkEnd w:id="1"/>
    </w:p>
    <w:p w14:paraId="15F0BA30" w14:textId="77777777" w:rsidR="004474BF" w:rsidRDefault="004474BF" w:rsidP="00D309F9">
      <w:pPr>
        <w:pStyle w:val="NormalWeb"/>
        <w:jc w:val="both"/>
      </w:pPr>
      <w:r>
        <w:t xml:space="preserve">Entretanto o Sínodo, ao mesmo tempo que nos proporciona uma grande oportunidade para a conversão pastoral em chave missionária e também ecuménica, não está isento de </w:t>
      </w:r>
      <w:r>
        <w:rPr>
          <w:i/>
          <w:iCs/>
        </w:rPr>
        <w:t>alguns riscos</w:t>
      </w:r>
      <w:r>
        <w:t xml:space="preserve">. Menciono três. O primeiro é o risco do </w:t>
      </w:r>
      <w:r>
        <w:rPr>
          <w:i/>
          <w:iCs/>
        </w:rPr>
        <w:t>formalismo</w:t>
      </w:r>
      <w:r>
        <w:t>. Pode-se reduzir um Sínodo a um evento extraordinário, mas de fachada, precisamente como se alguém ficasse a olhar a bela fachada duma igreja sem nunca entrar nela. Pelo contrário, o Sínodo é um percurso de efetivo discernimento espiritual, que não empreendemos para dar uma bela imagem de nós mesmos, mas a fim de colaborar melhor para a obra de Deus na história. Assim, quando falamos duma Igreja sinodal, não podemos contentar-nos com a forma, mas temos necessidade também de substância, instrumentos e estruturas que favoreçam o diálogo e a interação no Povo de Deus, sobretudo entre sacerdotes e leigos. Por que destaco isto? Porque às vezes há algum elitismo na ordem presbiteral, que a separa dos leigos; e, no fim, o padre torna-se o «patrão da barraca» e não o pastor de toda uma Igreja que está avançando. Isto requer a transformação de certas visões verticalizadas, distorcidas e parciais sobre a Igreja, o ministério presbiteral, o papel dos leigos, as responsabilidades eclesiais, as funções de governo, etc.</w:t>
      </w:r>
    </w:p>
    <w:p w14:paraId="4F238EE4" w14:textId="77777777" w:rsidR="004474BF" w:rsidRDefault="004474BF" w:rsidP="00D309F9">
      <w:pPr>
        <w:pStyle w:val="NormalWeb"/>
        <w:jc w:val="both"/>
      </w:pPr>
      <w:r>
        <w:t xml:space="preserve">Um segundo risco é o do </w:t>
      </w:r>
      <w:r>
        <w:rPr>
          <w:i/>
          <w:iCs/>
        </w:rPr>
        <w:t>intelectualismo</w:t>
      </w:r>
      <w:r>
        <w:t xml:space="preserve"> (da abstração, a realidade vai para um lado e nós, com as nossas reflexões, vamos para outro): transformar o Sínodo numa espécie de grupo de estudo, com intervenções cultas mas alheias aos problemas da Igreja e aos males do mundo; uma espécie de «falar por falar», onde se pensa de maneira superficial e mundana, acabando por cair nas habituais e estéreis classificações ideológicas e partidárias, e alheando-se da realidade do santo Povo de Deus, da vida concreta das comunidades espalhadas pelo mundo.</w:t>
      </w:r>
    </w:p>
    <w:p w14:paraId="222D974C" w14:textId="77777777" w:rsidR="004474BF" w:rsidRDefault="004474BF" w:rsidP="00D309F9">
      <w:pPr>
        <w:pStyle w:val="NormalWeb"/>
        <w:jc w:val="both"/>
      </w:pPr>
      <w:r>
        <w:lastRenderedPageBreak/>
        <w:t xml:space="preserve">Por fim, pode haver a tentação do </w:t>
      </w:r>
      <w:r>
        <w:rPr>
          <w:i/>
          <w:iCs/>
        </w:rPr>
        <w:t>imobilismo</w:t>
      </w:r>
      <w:r>
        <w:t xml:space="preserve">: dado que «se fez sempre assim» (Francisco, </w:t>
      </w:r>
      <w:proofErr w:type="spellStart"/>
      <w:r>
        <w:t>Exort</w:t>
      </w:r>
      <w:proofErr w:type="spellEnd"/>
      <w:r>
        <w:t xml:space="preserve">. ap. </w:t>
      </w:r>
      <w:hyperlink r:id="rId8" w:anchor="Uma_renova%C3%A7%C3%A3o_eclesial_inadi%C3%A1vel_" w:history="1">
        <w:proofErr w:type="spellStart"/>
        <w:r>
          <w:rPr>
            <w:rStyle w:val="Hiperligao"/>
            <w:i/>
            <w:iCs/>
          </w:rPr>
          <w:t>Evangelii</w:t>
        </w:r>
        <w:proofErr w:type="spellEnd"/>
        <w:r>
          <w:rPr>
            <w:rStyle w:val="Hiperligao"/>
            <w:i/>
            <w:iCs/>
          </w:rPr>
          <w:t xml:space="preserve"> </w:t>
        </w:r>
        <w:proofErr w:type="spellStart"/>
        <w:r>
          <w:rPr>
            <w:rStyle w:val="Hiperligao"/>
            <w:i/>
            <w:iCs/>
          </w:rPr>
          <w:t>gaudium</w:t>
        </w:r>
        <w:proofErr w:type="spellEnd"/>
      </w:hyperlink>
      <w:r>
        <w:t xml:space="preserve">, 33) – esta afirmação “fez-se sempre assim” é um veneno na vida da Igreja –, é melhor não mudar. Quem se move neste horizonte, mesmo sem se dar conta, cai no erro de não levar a sério o tempo que vivemos. O risco é que, no fim, se adotem soluções velhas para problemas novos: um remendo de pano cru, que acaba por criar um rasgão ainda maior (cf. </w:t>
      </w:r>
      <w:proofErr w:type="spellStart"/>
      <w:r>
        <w:rPr>
          <w:i/>
          <w:iCs/>
        </w:rPr>
        <w:t>Mt</w:t>
      </w:r>
      <w:proofErr w:type="spellEnd"/>
      <w:r>
        <w:t xml:space="preserve"> 9, 16). Por isso, é importante que o caminho sinodal seja verdadeiramente tal, que seja um processo em desenvolvimento; envolva, em diferentes fases e a partir da base, as Igrejas locais, num trabalho apaixonado e encarnado, que imprima um estilo de comunhão e participação orientado para a missão.</w:t>
      </w:r>
    </w:p>
    <w:p w14:paraId="4A12099D" w14:textId="77777777" w:rsidR="004474BF" w:rsidRDefault="004474BF" w:rsidP="00D309F9">
      <w:pPr>
        <w:pStyle w:val="NormalWeb"/>
        <w:jc w:val="both"/>
      </w:pPr>
      <w:r>
        <w:t xml:space="preserve">Vivamos, pois, esta ocasião de encontro, escuta e reflexão como </w:t>
      </w:r>
      <w:r>
        <w:rPr>
          <w:i/>
          <w:iCs/>
        </w:rPr>
        <w:t>um tempo de graça</w:t>
      </w:r>
      <w:r>
        <w:t xml:space="preserve"> – sim, irmãos e irmãs, um tempo de graça – que nos ofereça, na alegria do Evangelho, pelo menos </w:t>
      </w:r>
      <w:r>
        <w:rPr>
          <w:i/>
          <w:iCs/>
        </w:rPr>
        <w:t>três oportunidades</w:t>
      </w:r>
      <w:r>
        <w:t xml:space="preserve">. A primeira é encaminhar-nos, </w:t>
      </w:r>
      <w:r>
        <w:rPr>
          <w:i/>
          <w:iCs/>
        </w:rPr>
        <w:t>não ocasionalmente, mas estruturalmente</w:t>
      </w:r>
      <w:r>
        <w:t xml:space="preserve"> para uma </w:t>
      </w:r>
      <w:r>
        <w:rPr>
          <w:i/>
          <w:iCs/>
        </w:rPr>
        <w:t>Igreja sinodal</w:t>
      </w:r>
      <w:r>
        <w:t xml:space="preserve">: um lugar aberto, onde todos se sintam em casa e possam participar. Depois o Sínodo oferece-nos a oportunidade de nos tornarmos </w:t>
      </w:r>
      <w:r>
        <w:rPr>
          <w:i/>
          <w:iCs/>
        </w:rPr>
        <w:t>Igreja da escuta</w:t>
      </w:r>
      <w:r>
        <w:t xml:space="preserve">: fazer uma pausa dos nossos ritmos, controlar as nossas ânsias pastorais para pararmos a escutar. Escutar o Espírito na adoração e na oração. Como sentimos falta da oração de adoração hoje! Muitos perderam não só o hábito, mas também a noção do que significa adorar. Escutar os irmãos e as irmãs sobre as esperanças e as crises da fé nas diversas áreas do mundo, sobre as urgências de renovação da vida pastoral, sobre os sinais que provêm das realidades locais. Por fim, temos a oportunidade de nos tornarmos uma </w:t>
      </w:r>
      <w:r>
        <w:rPr>
          <w:i/>
          <w:iCs/>
        </w:rPr>
        <w:t>Igreja da proximidade.</w:t>
      </w:r>
      <w:r>
        <w:t xml:space="preserve"> Sempre voltamos ao estilo de Deus: o estilo de Deus é proximidade, compaixão e ternura. Deus sempre agiu assim. Se não chegarmos a esta Igreja da proximidade com atitudes de compaixão e ternura, não seremos Igreja do Senhor. E isto não só em palavras, mas com a presença, de tal modo que se estabeleçam maiores laços de amizade com a sociedade e o mundo: uma Igreja que não se alheie da vida, mas cuide das fragilidades e pobrezas do nosso tempo, curando as feridas e sarando os corações dilacerados com o bálsamo de Deus. Não esqueçamos o estilo de Deus que nos deve ajudar: proximidade, compaixão e ternura.</w:t>
      </w:r>
    </w:p>
    <w:p w14:paraId="31079F0F" w14:textId="77777777" w:rsidR="004474BF" w:rsidRDefault="004474BF" w:rsidP="00D309F9">
      <w:pPr>
        <w:pStyle w:val="NormalWeb"/>
        <w:jc w:val="both"/>
      </w:pPr>
      <w:r>
        <w:t xml:space="preserve">Amados irmãos e irmãs, que este Sínodo seja um tempo habitado pelo Espírito! Pois é do Espírito que precisamos, da respiração sempre nova de Deus, que liberta de todo o fechamento, reanima o que está morto, solta as cadeias, espalha a alegria. O Espírito Santo é Aquele que nos guia para onde Deus quer, e não para onde nos levariam as nossas ideias e gostos pessoais. O Padre </w:t>
      </w:r>
      <w:proofErr w:type="spellStart"/>
      <w:r>
        <w:t>Congar</w:t>
      </w:r>
      <w:proofErr w:type="spellEnd"/>
      <w:r>
        <w:t xml:space="preserve">, de santa </w:t>
      </w:r>
      <w:proofErr w:type="gramStart"/>
      <w:r>
        <w:t>memória</w:t>
      </w:r>
      <w:proofErr w:type="gramEnd"/>
      <w:r>
        <w:t xml:space="preserve">, recordou: «Não é preciso fazer </w:t>
      </w:r>
      <w:r>
        <w:rPr>
          <w:i/>
          <w:iCs/>
        </w:rPr>
        <w:t>outra Igreja</w:t>
      </w:r>
      <w:r>
        <w:t xml:space="preserve">; é preciso fazer uma </w:t>
      </w:r>
      <w:r>
        <w:rPr>
          <w:i/>
          <w:iCs/>
        </w:rPr>
        <w:t>Igreja diferente</w:t>
      </w:r>
      <w:r>
        <w:t>» (</w:t>
      </w:r>
      <w:r>
        <w:rPr>
          <w:i/>
          <w:iCs/>
        </w:rPr>
        <w:t>Verdadeira e falsa reforma na Igreja</w:t>
      </w:r>
      <w:r>
        <w:t xml:space="preserve">, Milão 1994, 193). Este é o desafio. </w:t>
      </w:r>
      <w:bookmarkStart w:id="2" w:name="_Hlk85028388"/>
      <w:r>
        <w:t>Por uma «</w:t>
      </w:r>
      <w:r>
        <w:rPr>
          <w:i/>
          <w:iCs/>
        </w:rPr>
        <w:t>Igreja diferente</w:t>
      </w:r>
      <w:r>
        <w:t>», aberta à novidade que Deus lhe quer sugerir, invoquemos com mais força e frequência o Espírito e coloquemo-nos humildemente à sua escuta, caminhando em conjunto, como Ele, criador da comunhão e da missão, deseja, isto é, com docilidade e coragem.</w:t>
      </w:r>
    </w:p>
    <w:bookmarkEnd w:id="2"/>
    <w:p w14:paraId="0C6DBFD2" w14:textId="77777777" w:rsidR="004474BF" w:rsidRDefault="004474BF" w:rsidP="00D309F9">
      <w:pPr>
        <w:pStyle w:val="NormalWeb"/>
        <w:jc w:val="both"/>
      </w:pPr>
      <w:r>
        <w:t xml:space="preserve">Vinde, Espírito Santo! Vós que suscitais línguas novas e colocais nos lábios palavras de vida, livrai-nos de nos tornarmos uma Igreja de museu, </w:t>
      </w:r>
      <w:proofErr w:type="gramStart"/>
      <w:r>
        <w:t>bela</w:t>
      </w:r>
      <w:proofErr w:type="gramEnd"/>
      <w:r>
        <w:t xml:space="preserve"> mas muda, com tanto passado e pouco futuro. Vinde estar connosco, para que na experiência sinodal não nos deixemos dominar pelo desencanto, não debilitemos a profecia, não acabemos por reduzir tudo a discussões estéreis. Vinde, Espírito Santo de amor, e abri os nossos corações para a escuta. Vinde, Espírito de santidade, e renovai o santo Povo fiel de Deus. Vinde, Espírito Criador, e renovai a face da terra. </w:t>
      </w:r>
      <w:proofErr w:type="spellStart"/>
      <w:r>
        <w:t>Amen</w:t>
      </w:r>
      <w:proofErr w:type="spellEnd"/>
      <w:r>
        <w:t>.</w:t>
      </w:r>
    </w:p>
    <w:p w14:paraId="08BCBA2F" w14:textId="77777777" w:rsidR="00B02AC7" w:rsidRDefault="00400D60" w:rsidP="00D309F9">
      <w:pPr>
        <w:jc w:val="both"/>
      </w:pPr>
    </w:p>
    <w:sectPr w:rsidR="00B02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BF"/>
    <w:rsid w:val="001E444E"/>
    <w:rsid w:val="00362FD7"/>
    <w:rsid w:val="00400D60"/>
    <w:rsid w:val="0043646B"/>
    <w:rsid w:val="004474BF"/>
    <w:rsid w:val="00862D98"/>
    <w:rsid w:val="00CD7E78"/>
    <w:rsid w:val="00D3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F32103"/>
  <w15:chartTrackingRefBased/>
  <w15:docId w15:val="{5F48BF76-DAC3-4EA1-A068-40F00A36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lor-text">
    <w:name w:val="color-text"/>
    <w:basedOn w:val="Tipodeletrapredefinidodopargrafo"/>
    <w:rsid w:val="004474BF"/>
  </w:style>
  <w:style w:type="character" w:customStyle="1" w:styleId="title-1-color">
    <w:name w:val="title-1-color"/>
    <w:basedOn w:val="Tipodeletrapredefinidodopargrafo"/>
    <w:rsid w:val="004474BF"/>
  </w:style>
  <w:style w:type="character" w:styleId="Hiperligao">
    <w:name w:val="Hyperlink"/>
    <w:basedOn w:val="Tipodeletrapredefinidodopargrafo"/>
    <w:uiPriority w:val="99"/>
    <w:semiHidden/>
    <w:unhideWhenUsed/>
    <w:rsid w:val="00447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tican.va/content/francesco/pt/apost_exhortations/documents/papa-francesco_esortazione-ap_20131124_evangelii-gaudium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atican.va/content/john-paul-ii/p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atican.va/content/paul-vi/pt.html" TargetMode="External"/><Relationship Id="rId5" Type="http://schemas.openxmlformats.org/officeDocument/2006/relationships/hyperlink" Target="https://www.vatican.va/archive/hist_councils/ii_vatican_council/index_po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2.vatican.va/content/francesco/pt/events/event.dir.html/content/vaticanevents/pt/2021/10/9/apertura-camminosinodale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1749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3</cp:revision>
  <dcterms:created xsi:type="dcterms:W3CDTF">2021-10-11T18:44:00Z</dcterms:created>
  <dcterms:modified xsi:type="dcterms:W3CDTF">2021-10-13T13:48:00Z</dcterms:modified>
</cp:coreProperties>
</file>