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46765" w14:textId="7FC81D04" w:rsidR="00420111" w:rsidRPr="00702084" w:rsidRDefault="00420111" w:rsidP="00702084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222222"/>
          <w:sz w:val="24"/>
          <w:szCs w:val="24"/>
          <w:lang w:eastAsia="pt-PT"/>
        </w:rPr>
      </w:pPr>
      <w:r w:rsidRPr="00702084">
        <w:rPr>
          <w:rFonts w:ascii="Candara" w:eastAsia="Times New Roman" w:hAnsi="Candara" w:cs="Arial"/>
          <w:color w:val="222222"/>
          <w:sz w:val="24"/>
          <w:szCs w:val="24"/>
          <w:lang w:eastAsia="pt-PT"/>
        </w:rPr>
        <w:t xml:space="preserve">A </w:t>
      </w:r>
      <w:r w:rsidRPr="00702084">
        <w:rPr>
          <w:rFonts w:ascii="Candara" w:eastAsia="Times New Roman" w:hAnsi="Candara" w:cs="Arial"/>
          <w:i/>
          <w:iCs/>
          <w:color w:val="222222"/>
          <w:sz w:val="24"/>
          <w:szCs w:val="24"/>
          <w:lang w:eastAsia="pt-PT"/>
        </w:rPr>
        <w:t>Associação de Pais da Senhora da Hora</w:t>
      </w:r>
      <w:r w:rsidRPr="00702084">
        <w:rPr>
          <w:rFonts w:ascii="Candara" w:eastAsia="Times New Roman" w:hAnsi="Candara" w:cs="Arial"/>
          <w:color w:val="222222"/>
          <w:sz w:val="24"/>
          <w:szCs w:val="24"/>
          <w:lang w:eastAsia="pt-PT"/>
        </w:rPr>
        <w:t xml:space="preserve"> está a organizar uma pequena ajuda para os nossos amigos de São Tomé e Príncipe. Pode fazê-lo oferecendo arroz</w:t>
      </w:r>
      <w:r w:rsidR="00FB2D68">
        <w:rPr>
          <w:rFonts w:ascii="Candara" w:eastAsia="Times New Roman" w:hAnsi="Candara" w:cs="Arial"/>
          <w:color w:val="222222"/>
          <w:sz w:val="24"/>
          <w:szCs w:val="24"/>
          <w:lang w:eastAsia="pt-PT"/>
        </w:rPr>
        <w:t>, f</w:t>
      </w:r>
      <w:r w:rsidRPr="00702084">
        <w:rPr>
          <w:rFonts w:ascii="Candara" w:eastAsia="Times New Roman" w:hAnsi="Candara" w:cs="Arial"/>
          <w:color w:val="222222"/>
          <w:sz w:val="24"/>
          <w:szCs w:val="24"/>
          <w:lang w:eastAsia="pt-PT"/>
        </w:rPr>
        <w:t xml:space="preserve">eijão, leite em pó. O local de </w:t>
      </w:r>
      <w:r w:rsidRPr="00482124">
        <w:rPr>
          <w:rFonts w:ascii="Candara" w:eastAsia="Times New Roman" w:hAnsi="Candara" w:cs="Arial"/>
          <w:i/>
          <w:iCs/>
          <w:color w:val="222222"/>
          <w:sz w:val="24"/>
          <w:szCs w:val="24"/>
          <w:lang w:eastAsia="pt-PT"/>
        </w:rPr>
        <w:t xml:space="preserve">Recolha </w:t>
      </w:r>
      <w:r w:rsidRPr="00702084">
        <w:rPr>
          <w:rFonts w:ascii="Candara" w:eastAsia="Times New Roman" w:hAnsi="Candara" w:cs="Arial"/>
          <w:color w:val="222222"/>
          <w:sz w:val="24"/>
          <w:szCs w:val="24"/>
          <w:lang w:eastAsia="pt-PT"/>
        </w:rPr>
        <w:t xml:space="preserve">é no edifício da Associação de Pais da Senhora da Hora, sita na Rua Vasco Santana, 260, em frente aos </w:t>
      </w:r>
      <w:r w:rsidRPr="00482124">
        <w:rPr>
          <w:rFonts w:ascii="Candara" w:eastAsia="Times New Roman" w:hAnsi="Candara" w:cs="Arial"/>
          <w:i/>
          <w:iCs/>
          <w:color w:val="222222"/>
          <w:sz w:val="24"/>
          <w:szCs w:val="24"/>
          <w:lang w:eastAsia="pt-PT"/>
        </w:rPr>
        <w:t xml:space="preserve">CTT </w:t>
      </w:r>
      <w:r w:rsidRPr="00702084">
        <w:rPr>
          <w:rFonts w:ascii="Candara" w:eastAsia="Times New Roman" w:hAnsi="Candara" w:cs="Arial"/>
          <w:color w:val="222222"/>
          <w:sz w:val="24"/>
          <w:szCs w:val="24"/>
          <w:lang w:eastAsia="pt-PT"/>
        </w:rPr>
        <w:t xml:space="preserve">da Senhora da Hora. Se alguém não se puder deslocar e preferir entregar nas instalações da Paróquia para esse fim, também o poderá fazer. </w:t>
      </w:r>
      <w:r w:rsidR="00FB2D68">
        <w:rPr>
          <w:rFonts w:ascii="Candara" w:eastAsia="Times New Roman" w:hAnsi="Candara" w:cs="Arial"/>
          <w:color w:val="222222"/>
          <w:sz w:val="24"/>
          <w:szCs w:val="24"/>
          <w:lang w:eastAsia="pt-PT"/>
        </w:rPr>
        <w:t xml:space="preserve">A partilha deverá fazer-se até 18 de julho. </w:t>
      </w:r>
    </w:p>
    <w:p w14:paraId="426F48F6" w14:textId="77777777" w:rsidR="00420111" w:rsidRPr="00702084" w:rsidRDefault="00420111" w:rsidP="0042011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222222"/>
          <w:sz w:val="24"/>
          <w:szCs w:val="24"/>
          <w:lang w:eastAsia="pt-PT"/>
        </w:rPr>
      </w:pPr>
    </w:p>
    <w:p w14:paraId="424ED2D8" w14:textId="77777777" w:rsidR="00420111" w:rsidRPr="00702084" w:rsidRDefault="00420111" w:rsidP="0042011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222222"/>
          <w:sz w:val="24"/>
          <w:szCs w:val="24"/>
          <w:lang w:eastAsia="pt-PT"/>
        </w:rPr>
      </w:pPr>
    </w:p>
    <w:p w14:paraId="64FB7B43" w14:textId="77777777" w:rsidR="004E0C4C" w:rsidRPr="00702084" w:rsidRDefault="004E0C4C" w:rsidP="00420111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222222"/>
          <w:sz w:val="24"/>
          <w:szCs w:val="24"/>
          <w:lang w:eastAsia="pt-PT"/>
        </w:rPr>
      </w:pPr>
    </w:p>
    <w:p w14:paraId="1EB4AE88" w14:textId="77777777" w:rsidR="004E0C4C" w:rsidRDefault="004E0C4C" w:rsidP="00420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14:paraId="14984E2F" w14:textId="77777777" w:rsidR="00420111" w:rsidRDefault="00420111"/>
    <w:sectPr w:rsidR="0042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11"/>
    <w:rsid w:val="00420111"/>
    <w:rsid w:val="00482124"/>
    <w:rsid w:val="004E0C4C"/>
    <w:rsid w:val="00702084"/>
    <w:rsid w:val="00F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740D7"/>
  <w15:chartTrackingRefBased/>
  <w15:docId w15:val="{7FDD9AD0-F116-4F3D-BBD6-10DD5CBD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2020-07-01T13:22:00Z</dcterms:created>
  <dcterms:modified xsi:type="dcterms:W3CDTF">2020-07-01T16:33:00Z</dcterms:modified>
</cp:coreProperties>
</file>